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F9" w:rsidRDefault="00CB2971" w:rsidP="006E6EEE">
      <w:pPr>
        <w:spacing w:before="150" w:after="15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.75pt" fillcolor="#e36c0a [2409]">
            <v:shadow color="#868686"/>
            <v:textpath style="font-family:&quot;Arial Black&quot;;v-text-kern:t" trim="t" fitpath="t" string="КОНСУЛЬТАЦИЯ ДЛЯ РОДИТЕЛЕЙ"/>
          </v:shape>
        </w:pict>
      </w:r>
    </w:p>
    <w:p w:rsidR="009B49F9" w:rsidRDefault="009B49F9" w:rsidP="00127629">
      <w:pPr>
        <w:spacing w:before="150" w:after="15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9B49F9" w:rsidRDefault="00CB2971" w:rsidP="006E6EEE">
      <w:pPr>
        <w:spacing w:before="150" w:after="150" w:line="240" w:lineRule="auto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shape id="_x0000_i1026" type="#_x0000_t136" style="width:467.25pt;height:48.75pt" fillcolor="#ffc000">
            <v:shadow color="#868686"/>
            <v:textpath style="font-family:&quot;Arial Black&quot;;v-text-kern:t" trim="t" fitpath="t" string="&quot;РАЗВИТИЕ ГИБКОСТИ&quot;"/>
          </v:shape>
        </w:pict>
      </w:r>
    </w:p>
    <w:p w:rsidR="009B49F9" w:rsidRPr="006E6EEE" w:rsidRDefault="009B49F9" w:rsidP="00127629">
      <w:pPr>
        <w:spacing w:before="150" w:after="150" w:line="240" w:lineRule="auto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</w:p>
    <w:p w:rsidR="00CB2971" w:rsidRPr="00CF62EE" w:rsidRDefault="00127629" w:rsidP="006E6EEE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40"/>
          <w:szCs w:val="40"/>
          <w:lang w:eastAsia="ru-RU"/>
        </w:rPr>
      </w:pPr>
      <w:r w:rsidRPr="00CF62EE">
        <w:rPr>
          <w:rFonts w:ascii="Times New Roman" w:eastAsia="Times New Roman" w:hAnsi="Times New Roman" w:cs="Times New Roman"/>
          <w:b/>
          <w:i/>
          <w:color w:val="632423" w:themeColor="accent2" w:themeShade="80"/>
          <w:sz w:val="40"/>
          <w:szCs w:val="40"/>
          <w:lang w:eastAsia="ru-RU"/>
        </w:rPr>
        <w:t>Гибкость</w:t>
      </w:r>
      <w:r w:rsidR="00CB2971" w:rsidRPr="00CF62EE">
        <w:rPr>
          <w:rFonts w:ascii="Times New Roman" w:eastAsia="Times New Roman" w:hAnsi="Times New Roman" w:cs="Times New Roman"/>
          <w:b/>
          <w:i/>
          <w:color w:val="632423" w:themeColor="accent2" w:themeShade="80"/>
          <w:sz w:val="40"/>
          <w:szCs w:val="40"/>
          <w:lang w:eastAsia="ru-RU"/>
        </w:rPr>
        <w:t xml:space="preserve"> </w:t>
      </w:r>
      <w:r w:rsidRPr="00CF62EE">
        <w:rPr>
          <w:rFonts w:ascii="Times New Roman" w:eastAsia="Times New Roman" w:hAnsi="Times New Roman" w:cs="Times New Roman"/>
          <w:b/>
          <w:i/>
          <w:color w:val="632423" w:themeColor="accent2" w:themeShade="80"/>
          <w:sz w:val="40"/>
          <w:szCs w:val="40"/>
          <w:lang w:eastAsia="ru-RU"/>
        </w:rPr>
        <w:t xml:space="preserve">– это способность </w:t>
      </w:r>
      <w:r w:rsidR="009B49F9" w:rsidRPr="00CF62EE">
        <w:rPr>
          <w:rFonts w:ascii="Times New Roman" w:eastAsia="Times New Roman" w:hAnsi="Times New Roman" w:cs="Times New Roman"/>
          <w:b/>
          <w:i/>
          <w:color w:val="632423" w:themeColor="accent2" w:themeShade="80"/>
          <w:sz w:val="40"/>
          <w:szCs w:val="40"/>
          <w:lang w:eastAsia="ru-RU"/>
        </w:rPr>
        <w:t xml:space="preserve">человека выполнять движения с большой амплитудой. </w:t>
      </w:r>
    </w:p>
    <w:p w:rsidR="00CB2971" w:rsidRPr="00CF62EE" w:rsidRDefault="006E6EEE" w:rsidP="00726958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</w:pPr>
      <w:r w:rsidRPr="00CF62EE">
        <w:rPr>
          <w:rFonts w:ascii="Times New Roman" w:hAnsi="Times New Roman" w:cs="Times New Roman"/>
          <w:bCs/>
          <w:iCs/>
          <w:noProof/>
          <w:color w:val="632423" w:themeColor="accent2" w:themeShade="8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686050" cy="2619375"/>
            <wp:effectExtent l="19050" t="0" r="0" b="0"/>
            <wp:wrapSquare wrapText="bothSides"/>
            <wp:docPr id="2" name="Рисунок 35" descr="https://yoga-in-greece.ru/wp-content/uploads/7/8/8/7889486b6119711a436d611153ccf26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yoga-in-greece.ru/wp-content/uploads/7/8/8/7889486b6119711a436d611153ccf26f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81" t="3974" r="6287" b="4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971" w:rsidRPr="00CF62EE">
        <w:rPr>
          <w:rStyle w:val="a5"/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Гибкость</w:t>
      </w:r>
      <w:r w:rsidR="00CB2971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 xml:space="preserve"> зависит от эластичности мышц и связок. </w:t>
      </w:r>
      <w:r w:rsidR="009B49F9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 xml:space="preserve">Хорошая гибкость помогает правильно и быстро освоить физические упражнения, </w:t>
      </w:r>
      <w:r w:rsidR="00127629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 xml:space="preserve">способствует </w:t>
      </w:r>
      <w:r w:rsidR="009B49F9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 xml:space="preserve">формированию </w:t>
      </w:r>
      <w:r w:rsidR="00127629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>правильной осанки, улучшает внешний вид и влияет на жизненный тонус.</w:t>
      </w:r>
      <w:bookmarkStart w:id="0" w:name="_GoBack"/>
      <w:bookmarkEnd w:id="0"/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75" w:firstLine="708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Наиболее успешно </w:t>
      </w:r>
      <w:r w:rsidRPr="00CF62EE">
        <w:rPr>
          <w:rStyle w:val="a5"/>
          <w:rFonts w:ascii="Times New Roman" w:hAnsi="Times New Roman" w:cs="Times New Roman"/>
          <w:b w:val="0"/>
          <w:iCs/>
          <w:color w:val="632423" w:themeColor="accent2" w:themeShade="80"/>
          <w:sz w:val="40"/>
          <w:szCs w:val="40"/>
        </w:rPr>
        <w:t>гибкость формируется в</w:t>
      </w:r>
      <w:r w:rsidR="006E6EEE" w:rsidRPr="00CF62EE">
        <w:rPr>
          <w:rStyle w:val="a5"/>
          <w:rFonts w:ascii="Times New Roman" w:hAnsi="Times New Roman" w:cs="Times New Roman"/>
          <w:b w:val="0"/>
          <w:iCs/>
          <w:color w:val="632423" w:themeColor="accent2" w:themeShade="80"/>
          <w:sz w:val="40"/>
          <w:szCs w:val="40"/>
        </w:rPr>
        <w:t xml:space="preserve"> 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упражнениях с увеличенной амплитудой движения.</w:t>
      </w: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right="75" w:firstLine="708"/>
        <w:jc w:val="both"/>
        <w:rPr>
          <w:rStyle w:val="a5"/>
          <w:rFonts w:ascii="Times New Roman" w:hAnsi="Times New Roman" w:cs="Times New Roman"/>
          <w:b w:val="0"/>
          <w:bCs w:val="0"/>
          <w:i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Однако для детей </w:t>
      </w:r>
      <w:r w:rsidRPr="00CF62EE">
        <w:rPr>
          <w:rStyle w:val="a5"/>
          <w:rFonts w:ascii="Times New Roman" w:hAnsi="Times New Roman" w:cs="Times New Roman"/>
          <w:b w:val="0"/>
          <w:i/>
          <w:iCs/>
          <w:color w:val="632423" w:themeColor="accent2" w:themeShade="80"/>
          <w:sz w:val="40"/>
          <w:szCs w:val="40"/>
        </w:rPr>
        <w:t>дошкольного</w:t>
      </w:r>
      <w:r w:rsidR="006E6EEE"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 xml:space="preserve"> возраста нельзя вызывать </w:t>
      </w:r>
      <w:r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чрезмерное </w:t>
      </w:r>
      <w:r w:rsidRPr="00CF62EE">
        <w:rPr>
          <w:rStyle w:val="a5"/>
          <w:rFonts w:ascii="Times New Roman" w:hAnsi="Times New Roman" w:cs="Times New Roman"/>
          <w:b w:val="0"/>
          <w:i/>
          <w:iCs/>
          <w:color w:val="632423" w:themeColor="accent2" w:themeShade="80"/>
          <w:sz w:val="40"/>
          <w:szCs w:val="40"/>
        </w:rPr>
        <w:t>развитие гибкости</w:t>
      </w:r>
      <w:r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, приво</w:t>
      </w:r>
      <w:r w:rsidR="00227F55"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дящее</w:t>
      </w:r>
      <w:r w:rsidR="00726958"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br/>
      </w:r>
      <w:r w:rsidR="00227F55"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 xml:space="preserve"> к </w:t>
      </w:r>
      <w:proofErr w:type="spellStart"/>
      <w:r w:rsidR="00227F55"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перерастяжению</w:t>
      </w:r>
      <w:proofErr w:type="spellEnd"/>
      <w:r w:rsidR="00227F55"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 xml:space="preserve"> мышц </w:t>
      </w:r>
      <w:r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и связок, а иногда и к деформациям суставных структур, что бывает при слишком инт</w:t>
      </w:r>
      <w:r w:rsidR="00227F55"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енсивном воздействии упражнений</w:t>
      </w:r>
      <w:r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 xml:space="preserve"> </w:t>
      </w:r>
      <w:r w:rsidRPr="00CF62EE">
        <w:rPr>
          <w:rStyle w:val="a6"/>
          <w:rFonts w:ascii="Times New Roman" w:hAnsi="Times New Roman" w:cs="Times New Roman"/>
          <w:i w:val="0"/>
          <w:iCs w:val="0"/>
          <w:color w:val="632423" w:themeColor="accent2" w:themeShade="80"/>
          <w:sz w:val="40"/>
          <w:szCs w:val="40"/>
        </w:rPr>
        <w:t xml:space="preserve">(Э. Я. </w:t>
      </w:r>
      <w:proofErr w:type="spellStart"/>
      <w:r w:rsidRPr="00CF62EE">
        <w:rPr>
          <w:rStyle w:val="a6"/>
          <w:rFonts w:ascii="Times New Roman" w:hAnsi="Times New Roman" w:cs="Times New Roman"/>
          <w:i w:val="0"/>
          <w:iCs w:val="0"/>
          <w:color w:val="632423" w:themeColor="accent2" w:themeShade="80"/>
          <w:sz w:val="40"/>
          <w:szCs w:val="40"/>
        </w:rPr>
        <w:t>Степанкова</w:t>
      </w:r>
      <w:proofErr w:type="spellEnd"/>
      <w:r w:rsidRPr="00CF62EE">
        <w:rPr>
          <w:rStyle w:val="a6"/>
          <w:rFonts w:ascii="Times New Roman" w:hAnsi="Times New Roman" w:cs="Times New Roman"/>
          <w:i w:val="0"/>
          <w:iCs w:val="0"/>
          <w:color w:val="632423" w:themeColor="accent2" w:themeShade="80"/>
          <w:sz w:val="40"/>
          <w:szCs w:val="40"/>
        </w:rPr>
        <w:t>,</w:t>
      </w:r>
      <w:r w:rsidR="00227F55" w:rsidRPr="00CF62EE">
        <w:rPr>
          <w:rStyle w:val="a6"/>
          <w:rFonts w:ascii="Times New Roman" w:hAnsi="Times New Roman" w:cs="Times New Roman"/>
          <w:i w:val="0"/>
          <w:iCs w:val="0"/>
          <w:color w:val="632423" w:themeColor="accent2" w:themeShade="80"/>
          <w:sz w:val="40"/>
          <w:szCs w:val="40"/>
        </w:rPr>
        <w:t xml:space="preserve"> </w:t>
      </w:r>
      <w:r w:rsidRPr="00CF62EE">
        <w:rPr>
          <w:rStyle w:val="a6"/>
          <w:rFonts w:ascii="Times New Roman" w:hAnsi="Times New Roman" w:cs="Times New Roman"/>
          <w:i w:val="0"/>
          <w:iCs w:val="0"/>
          <w:color w:val="632423" w:themeColor="accent2" w:themeShade="80"/>
          <w:sz w:val="40"/>
          <w:szCs w:val="40"/>
        </w:rPr>
        <w:t>2001)</w:t>
      </w:r>
      <w:r w:rsidRPr="00CF62EE">
        <w:rPr>
          <w:rFonts w:ascii="Times New Roman" w:hAnsi="Times New Roman" w:cs="Times New Roman"/>
          <w:i/>
          <w:iCs/>
          <w:color w:val="632423" w:themeColor="accent2" w:themeShade="80"/>
          <w:sz w:val="40"/>
          <w:szCs w:val="40"/>
        </w:rPr>
        <w:t>.</w:t>
      </w:r>
    </w:p>
    <w:p w:rsidR="00726958" w:rsidRDefault="00726958" w:rsidP="00ED3CDE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Style w:val="a5"/>
          <w:rFonts w:ascii="Times New Roman" w:hAnsi="Times New Roman" w:cs="Times New Roman"/>
          <w:iCs/>
          <w:sz w:val="40"/>
          <w:szCs w:val="40"/>
        </w:rPr>
      </w:pPr>
      <w:r>
        <w:rPr>
          <w:rStyle w:val="a5"/>
          <w:rFonts w:ascii="Times New Roman" w:hAnsi="Times New Roman" w:cs="Times New Roman"/>
          <w:iCs/>
          <w:sz w:val="40"/>
          <w:szCs w:val="40"/>
        </w:rPr>
        <w:lastRenderedPageBreak/>
        <w:pict>
          <v:shape id="_x0000_i1027" type="#_x0000_t136" style="width:490.5pt;height:42.75pt" fillcolor="#ffc000">
            <v:shadow color="#868686"/>
            <v:textpath style="font-family:&quot;Arial Black&quot;;v-text-kern:t" trim="t" fitpath="t" string="Упражнения на развитие гибкости"/>
          </v:shape>
        </w:pict>
      </w:r>
    </w:p>
    <w:p w:rsidR="008303F9" w:rsidRPr="00ED3CDE" w:rsidRDefault="008303F9" w:rsidP="00ED3CDE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tLeast"/>
        <w:ind w:right="75"/>
        <w:jc w:val="both"/>
        <w:rPr>
          <w:rFonts w:ascii="Times New Roman" w:hAnsi="Times New Roman" w:cs="Times New Roman"/>
          <w:sz w:val="40"/>
          <w:szCs w:val="40"/>
        </w:rPr>
      </w:pP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1. И. п</w:t>
      </w:r>
      <w:r w:rsidR="00726958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стоя ноги врозь, руки опущены. Наклон головы вправо – влево.</w:t>
      </w: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2. И. п</w:t>
      </w:r>
      <w:r w:rsidR="00726958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то же. Поворот головы вправо – влево</w:t>
      </w:r>
      <w:r w:rsidR="00ED3CDE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3. И. п</w:t>
      </w:r>
      <w:r w:rsidR="00726958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 xml:space="preserve">: то же. </w:t>
      </w:r>
      <w:r w:rsidR="00ED3CDE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К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руговые движения прямыми руками вперед и назад.</w:t>
      </w: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4. И. п</w:t>
      </w:r>
      <w:r w:rsidR="00726958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стоя ноги врозь, руки в стороны. Повороты туловища вправо- влево. Руки не опускать.</w:t>
      </w: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5. И. п</w:t>
      </w:r>
      <w:r w:rsidR="00726958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широкая стойка, ноги врозь. Круговые движения бедрами вправо – влево.</w:t>
      </w: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6. И. п</w:t>
      </w:r>
      <w:r w:rsidR="00726958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стоя ноги врозь, руки на поясе. Наклоны туловища влево</w:t>
      </w:r>
      <w:r w:rsidR="00227F55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 xml:space="preserve"> 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- вправо, вперед и назад.</w:t>
      </w:r>
    </w:p>
    <w:p w:rsidR="00CB2971" w:rsidRPr="00CF62EE" w:rsidRDefault="00CB2971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7. И. п</w:t>
      </w:r>
      <w:r w:rsidR="00726958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стоя ноги врозь, руки сцеплены за спиной. Наклоны вперед с одновременным подниманием прямых рук вверх.</w:t>
      </w:r>
    </w:p>
    <w:p w:rsidR="00CB2971" w:rsidRPr="00CF62EE" w:rsidRDefault="00726958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8</w:t>
      </w:r>
      <w:r w:rsidR="00CB2971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 И. п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="00CB2971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лежа на животе, руки согнуты около груди. Выпрямление рук.</w:t>
      </w:r>
    </w:p>
    <w:p w:rsidR="00CB2971" w:rsidRPr="00CF62EE" w:rsidRDefault="00726958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9</w:t>
      </w:r>
      <w:r w:rsidR="00CB2971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 И. п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="00CB2971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лежа на животе, руки впереди. Поднимание прямых рук вверх.</w:t>
      </w:r>
    </w:p>
    <w:p w:rsidR="00CB2971" w:rsidRPr="00CF62EE" w:rsidRDefault="00726958" w:rsidP="00726958">
      <w:pPr>
        <w:pStyle w:val="a7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ind w:right="75"/>
        <w:jc w:val="both"/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</w:pP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10</w:t>
      </w:r>
      <w:r w:rsidR="00CB2971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 И. п</w:t>
      </w:r>
      <w:r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.</w:t>
      </w:r>
      <w:r w:rsidR="00CB2971" w:rsidRPr="00CF62EE">
        <w:rPr>
          <w:rFonts w:ascii="Times New Roman" w:hAnsi="Times New Roman" w:cs="Times New Roman"/>
          <w:iCs/>
          <w:color w:val="632423" w:themeColor="accent2" w:themeShade="80"/>
          <w:sz w:val="40"/>
          <w:szCs w:val="40"/>
        </w:rPr>
        <w:t>: лежа на животе, руки за спиной. Прогнуться, поднять руки.</w:t>
      </w:r>
    </w:p>
    <w:p w:rsidR="008303F9" w:rsidRPr="00CF62EE" w:rsidRDefault="008303F9" w:rsidP="008303F9">
      <w:pPr>
        <w:spacing w:line="240" w:lineRule="auto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</w:pPr>
    </w:p>
    <w:p w:rsidR="00726958" w:rsidRPr="00CF62EE" w:rsidRDefault="00726958" w:rsidP="008303F9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</w:pPr>
      <w:r w:rsidRPr="00CF62E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  <w:t>«Маленький йог»</w:t>
      </w:r>
      <w:r w:rsidRPr="00CF62EE">
        <w:rPr>
          <w:rFonts w:ascii="Times New Roman" w:eastAsia="Times New Roman" w:hAnsi="Times New Roman" w:cs="Times New Roman"/>
          <w:noProof/>
          <w:color w:val="632423" w:themeColor="accent2" w:themeShade="80"/>
          <w:sz w:val="40"/>
          <w:szCs w:val="4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666875" cy="2152650"/>
            <wp:effectExtent l="19050" t="0" r="9525" b="0"/>
            <wp:wrapSquare wrapText="bothSides"/>
            <wp:docPr id="3" name="Рисунок 41" descr="http://dm-studios.co.uk/wp-content/uploads/2017/03/yoga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dm-studios.co.uk/wp-content/uploads/2017/03/yoga-kid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707" t="11719" r="37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03F9" w:rsidRPr="00CF62EE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  <w:t xml:space="preserve">. </w:t>
      </w:r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shd w:val="clear" w:color="auto" w:fill="FFFFFF"/>
          <w:lang w:eastAsia="ru-RU"/>
        </w:rPr>
        <w:t>Ребенок садится на коврик, вытянув ноги вперед. Берет руками одну ногу</w:t>
      </w:r>
      <w:r w:rsidR="008303F9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shd w:val="clear" w:color="auto" w:fill="FFFFFF"/>
          <w:lang w:eastAsia="ru-RU"/>
        </w:rPr>
        <w:t xml:space="preserve"> </w:t>
      </w:r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shd w:val="clear" w:color="auto" w:fill="FFFFFF"/>
          <w:lang w:eastAsia="ru-RU"/>
        </w:rPr>
        <w:t xml:space="preserve">и кладет ее на бедро, затем вторую. Таким </w:t>
      </w:r>
      <w:proofErr w:type="gramStart"/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shd w:val="clear" w:color="auto" w:fill="FFFFFF"/>
          <w:lang w:eastAsia="ru-RU"/>
        </w:rPr>
        <w:t>образом</w:t>
      </w:r>
      <w:proofErr w:type="gramEnd"/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shd w:val="clear" w:color="auto" w:fill="FFFFFF"/>
          <w:lang w:eastAsia="ru-RU"/>
        </w:rPr>
        <w:t xml:space="preserve"> принимает позу лотоса.</w:t>
      </w:r>
    </w:p>
    <w:p w:rsidR="008303F9" w:rsidRPr="00CF62EE" w:rsidRDefault="008303F9" w:rsidP="008303F9">
      <w:pPr>
        <w:pStyle w:val="c4"/>
        <w:shd w:val="clear" w:color="auto" w:fill="FFFFFF"/>
        <w:spacing w:before="0" w:beforeAutospacing="0" w:after="0" w:afterAutospacing="0"/>
        <w:ind w:right="-1" w:firstLine="426"/>
        <w:jc w:val="both"/>
        <w:rPr>
          <w:rStyle w:val="c1"/>
          <w:color w:val="632423" w:themeColor="accent2" w:themeShade="80"/>
          <w:sz w:val="40"/>
          <w:szCs w:val="40"/>
        </w:rPr>
      </w:pPr>
      <w:r w:rsidRPr="00CF62EE">
        <w:rPr>
          <w:rStyle w:val="c1"/>
          <w:b/>
          <w:color w:val="632423" w:themeColor="accent2" w:themeShade="80"/>
          <w:sz w:val="40"/>
          <w:szCs w:val="40"/>
        </w:rPr>
        <w:lastRenderedPageBreak/>
        <w:t>«Скалочка».</w:t>
      </w:r>
      <w:r w:rsidRPr="00CF62EE">
        <w:rPr>
          <w:rStyle w:val="c1"/>
          <w:color w:val="632423" w:themeColor="accent2" w:themeShade="80"/>
          <w:sz w:val="40"/>
          <w:szCs w:val="40"/>
        </w:rPr>
        <w:t xml:space="preserve"> Ребенок садится на пол, кладет на бедра гимнастическую палку (или скалку) и прокатывает ее до носков, заводит под ноги и катит в обратном направлении. Затем палку достают из-под ног и повторяют все сначала.</w:t>
      </w:r>
    </w:p>
    <w:p w:rsidR="008303F9" w:rsidRPr="00CF62EE" w:rsidRDefault="008303F9" w:rsidP="008303F9">
      <w:pPr>
        <w:pStyle w:val="c4"/>
        <w:shd w:val="clear" w:color="auto" w:fill="FFFFFF"/>
        <w:spacing w:before="0" w:beforeAutospacing="0" w:after="0" w:afterAutospacing="0"/>
        <w:ind w:right="-1" w:firstLine="426"/>
        <w:jc w:val="both"/>
        <w:rPr>
          <w:color w:val="632423" w:themeColor="accent2" w:themeShade="80"/>
          <w:sz w:val="40"/>
          <w:szCs w:val="40"/>
        </w:rPr>
      </w:pPr>
    </w:p>
    <w:p w:rsidR="008303F9" w:rsidRPr="00CF62EE" w:rsidRDefault="008303F9" w:rsidP="008303F9">
      <w:pPr>
        <w:pStyle w:val="c4"/>
        <w:shd w:val="clear" w:color="auto" w:fill="FFFFFF"/>
        <w:spacing w:before="0" w:beforeAutospacing="0" w:after="0" w:afterAutospacing="0"/>
        <w:ind w:right="-1" w:firstLine="426"/>
        <w:jc w:val="both"/>
        <w:rPr>
          <w:rStyle w:val="c1"/>
          <w:color w:val="632423" w:themeColor="accent2" w:themeShade="80"/>
          <w:sz w:val="40"/>
          <w:szCs w:val="40"/>
        </w:rPr>
      </w:pPr>
      <w:r w:rsidRPr="00CF62EE">
        <w:rPr>
          <w:rStyle w:val="c1"/>
          <w:b/>
          <w:color w:val="632423" w:themeColor="accent2" w:themeShade="80"/>
          <w:sz w:val="40"/>
          <w:szCs w:val="40"/>
        </w:rPr>
        <w:t>«Наклоны».</w:t>
      </w:r>
      <w:r w:rsidRPr="00CF62EE">
        <w:rPr>
          <w:rStyle w:val="c1"/>
          <w:color w:val="632423" w:themeColor="accent2" w:themeShade="80"/>
          <w:sz w:val="40"/>
          <w:szCs w:val="40"/>
        </w:rPr>
        <w:t xml:space="preserve"> Для упражнения нужна игрушка, к которой ребенок встает спиной, ноги врозь. Выполнение: нужно плавно наклониться вперед и взять игрушку. Затем поднять ее вверх, прогнуться назад и двумя руками передать игрушку маме, стоящей сзади. Мама вновь ставит ее на пол за спину своего чада.</w:t>
      </w:r>
    </w:p>
    <w:p w:rsidR="008303F9" w:rsidRPr="00CF62EE" w:rsidRDefault="008303F9" w:rsidP="008303F9">
      <w:pPr>
        <w:pStyle w:val="c4"/>
        <w:shd w:val="clear" w:color="auto" w:fill="FFFFFF"/>
        <w:spacing w:before="0" w:beforeAutospacing="0" w:after="0" w:afterAutospacing="0"/>
        <w:ind w:right="-1" w:firstLine="426"/>
        <w:jc w:val="both"/>
        <w:rPr>
          <w:color w:val="632423" w:themeColor="accent2" w:themeShade="80"/>
          <w:sz w:val="40"/>
          <w:szCs w:val="40"/>
        </w:rPr>
      </w:pPr>
    </w:p>
    <w:p w:rsidR="008303F9" w:rsidRPr="00CF62EE" w:rsidRDefault="008303F9" w:rsidP="0072695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40"/>
          <w:szCs w:val="40"/>
          <w:lang w:eastAsia="ru-RU"/>
        </w:rPr>
      </w:pPr>
    </w:p>
    <w:p w:rsidR="008303F9" w:rsidRPr="00CF62EE" w:rsidRDefault="008303F9" w:rsidP="008303F9">
      <w:pPr>
        <w:jc w:val="center"/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</w:pPr>
      <w:r w:rsidRPr="00CF62EE">
        <w:rPr>
          <w:rFonts w:ascii="Times New Roman" w:eastAsia="Times New Roman" w:hAnsi="Times New Roman" w:cs="Times New Roman"/>
          <w:noProof/>
          <w:color w:val="632423" w:themeColor="accent2" w:themeShade="80"/>
          <w:sz w:val="40"/>
          <w:szCs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3648075</wp:posOffset>
            </wp:positionH>
            <wp:positionV relativeFrom="margin">
              <wp:posOffset>5124450</wp:posOffset>
            </wp:positionV>
            <wp:extent cx="2428875" cy="3667125"/>
            <wp:effectExtent l="19050" t="0" r="9525" b="0"/>
            <wp:wrapSquare wrapText="bothSides"/>
            <wp:docPr id="18" name="Рисунок 18" descr="https://alfagym.ru/wp-content/uploads/2/b/8/2b8a83c94d849673df372340ecb068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alfagym.ru/wp-content/uploads/2/b/8/2b8a83c94d849673df372340ecb0682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512" t="21624" r="11448" b="13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6958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pict>
          <v:shape id="_x0000_i1028" type="#_x0000_t136" style="width:489.75pt;height:46.5pt" fillcolor="#ffc000">
            <v:shadow color="#868686"/>
            <v:textpath style="font-family:&quot;Arial Black&quot;;v-text-kern:t" trim="t" fitpath="t" string="Методика оценки гибкости"/>
          </v:shape>
        </w:pict>
      </w:r>
      <w:r w:rsidR="00ED3CDE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br/>
      </w:r>
      <w:r w:rsidR="00726958" w:rsidRPr="00CF62EE">
        <w:rPr>
          <w:rFonts w:ascii="Times New Roman" w:eastAsia="Times New Roman" w:hAnsi="Times New Roman" w:cs="Times New Roman"/>
          <w:b/>
          <w:color w:val="632423" w:themeColor="accent2" w:themeShade="80"/>
          <w:sz w:val="40"/>
          <w:szCs w:val="40"/>
          <w:lang w:eastAsia="ru-RU"/>
        </w:rPr>
        <w:t>Гибкость оценивается так.</w:t>
      </w:r>
    </w:p>
    <w:p w:rsidR="00ED3CDE" w:rsidRPr="00CF62EE" w:rsidRDefault="00726958" w:rsidP="008303F9">
      <w:pPr>
        <w:ind w:firstLine="708"/>
        <w:jc w:val="both"/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</w:pPr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>Стоя на гимнастической скамейке с выпрямленными в коленях ногами, испытуемый выполняет наклон вперед, касаясь отметки (она находится на уровне</w:t>
      </w:r>
      <w:r w:rsidR="008303F9"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 xml:space="preserve"> </w:t>
      </w:r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 xml:space="preserve">стоп) и сохраняет позу не менее 2 </w:t>
      </w:r>
      <w:proofErr w:type="gramStart"/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>с</w:t>
      </w:r>
      <w:proofErr w:type="gramEnd"/>
      <w:r w:rsidRPr="00CF62EE">
        <w:rPr>
          <w:rFonts w:ascii="Times New Roman" w:eastAsia="Times New Roman" w:hAnsi="Times New Roman" w:cs="Times New Roman"/>
          <w:color w:val="632423" w:themeColor="accent2" w:themeShade="80"/>
          <w:sz w:val="40"/>
          <w:szCs w:val="40"/>
          <w:lang w:eastAsia="ru-RU"/>
        </w:rPr>
        <w:t xml:space="preserve">. </w:t>
      </w:r>
    </w:p>
    <w:p w:rsidR="008303F9" w:rsidRPr="00CF62EE" w:rsidRDefault="008303F9" w:rsidP="00227F55">
      <w:pPr>
        <w:jc w:val="center"/>
        <w:rPr>
          <w:rFonts w:ascii="Times New Roman" w:eastAsia="Times New Roman" w:hAnsi="Times New Roman" w:cs="Times New Roman"/>
          <w:i/>
          <w:color w:val="632423" w:themeColor="accent2" w:themeShade="80"/>
          <w:sz w:val="40"/>
          <w:szCs w:val="40"/>
          <w:shd w:val="clear" w:color="auto" w:fill="FFFFFF"/>
          <w:lang w:eastAsia="ru-RU"/>
        </w:rPr>
      </w:pPr>
    </w:p>
    <w:sectPr w:rsidR="008303F9" w:rsidRPr="00CF62EE" w:rsidSect="00CB2971">
      <w:pgSz w:w="11906" w:h="16838"/>
      <w:pgMar w:top="1440" w:right="1080" w:bottom="1440" w:left="1080" w:header="708" w:footer="708" w:gutter="0"/>
      <w:pgBorders w:offsetFrom="page">
        <w:top w:val="peopleWaving" w:sz="15" w:space="24" w:color="E36C0A" w:themeColor="accent6" w:themeShade="BF"/>
        <w:left w:val="peopleWaving" w:sz="15" w:space="24" w:color="E36C0A" w:themeColor="accent6" w:themeShade="BF"/>
        <w:bottom w:val="peopleWaving" w:sz="15" w:space="24" w:color="E36C0A" w:themeColor="accent6" w:themeShade="BF"/>
        <w:right w:val="peopleWaving" w:sz="15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2E97"/>
    <w:rsid w:val="000317CD"/>
    <w:rsid w:val="00127629"/>
    <w:rsid w:val="00192E97"/>
    <w:rsid w:val="00227F55"/>
    <w:rsid w:val="006E6EEE"/>
    <w:rsid w:val="00726958"/>
    <w:rsid w:val="007C6516"/>
    <w:rsid w:val="008303F9"/>
    <w:rsid w:val="009B49F9"/>
    <w:rsid w:val="00B92703"/>
    <w:rsid w:val="00CB2971"/>
    <w:rsid w:val="00CF62EE"/>
    <w:rsid w:val="00ED3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127629"/>
    <w:pPr>
      <w:spacing w:before="150"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B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9F9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CB2971"/>
    <w:rPr>
      <w:b/>
      <w:bCs/>
    </w:rPr>
  </w:style>
  <w:style w:type="character" w:styleId="a6">
    <w:name w:val="Emphasis"/>
    <w:qFormat/>
    <w:rsid w:val="00CB2971"/>
    <w:rPr>
      <w:i/>
      <w:iCs/>
    </w:rPr>
  </w:style>
  <w:style w:type="paragraph" w:styleId="a7">
    <w:name w:val="Body Text"/>
    <w:basedOn w:val="a"/>
    <w:link w:val="a8"/>
    <w:rsid w:val="00CB2971"/>
    <w:pPr>
      <w:widowControl w:val="0"/>
      <w:suppressAutoHyphens/>
      <w:spacing w:after="140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CB2971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4">
    <w:name w:val="c4"/>
    <w:basedOn w:val="a"/>
    <w:rsid w:val="00830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0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1">
    <w:name w:val="headline1"/>
    <w:basedOn w:val="a"/>
    <w:rsid w:val="00127629"/>
    <w:pPr>
      <w:spacing w:before="150" w:after="1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81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4702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76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66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9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59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Комаров Aлександр</cp:lastModifiedBy>
  <cp:revision>6</cp:revision>
  <dcterms:created xsi:type="dcterms:W3CDTF">2022-12-07T12:22:00Z</dcterms:created>
  <dcterms:modified xsi:type="dcterms:W3CDTF">2023-12-07T14:25:00Z</dcterms:modified>
</cp:coreProperties>
</file>